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10" w:rsidRPr="001F3C10" w:rsidRDefault="001F3C10" w:rsidP="001F3C10">
      <w:pPr>
        <w:spacing w:after="0"/>
        <w:rPr>
          <w:rFonts w:ascii="Times New Roman" w:hAnsi="Times New Roman" w:cs="Times New Roman"/>
        </w:rPr>
      </w:pPr>
      <w:r w:rsidRPr="001F3C10">
        <w:rPr>
          <w:rFonts w:ascii="Times New Roman" w:hAnsi="Times New Roman" w:cs="Times New Roman"/>
        </w:rPr>
        <w:t>Anexa nr. 3 la Ordinul nr. 5.219/2010</w:t>
      </w:r>
      <w:r w:rsidRPr="001F3C10">
        <w:rPr>
          <w:rFonts w:ascii="Times New Roman" w:hAnsi="Times New Roman" w:cs="Times New Roman"/>
        </w:rPr>
        <w:t>, modificată prin Ordinul nr. 6152/2023</w:t>
      </w:r>
      <w:r>
        <w:rPr>
          <w:rFonts w:ascii="Times New Roman" w:hAnsi="Times New Roman" w:cs="Times New Roman"/>
        </w:rPr>
        <w:t xml:space="preserve"> al ministrului educației</w:t>
      </w:r>
    </w:p>
    <w:p w:rsidR="001F3C10" w:rsidRDefault="001F3C10" w:rsidP="001F3C10">
      <w:pPr>
        <w:spacing w:after="0"/>
        <w:jc w:val="center"/>
        <w:rPr>
          <w:rFonts w:ascii="Times New Roman" w:hAnsi="Times New Roman" w:cs="Times New Roman"/>
        </w:rPr>
      </w:pPr>
      <w:r w:rsidRPr="001F3C10">
        <w:rPr>
          <w:rFonts w:ascii="Times New Roman" w:hAnsi="Times New Roman" w:cs="Times New Roman"/>
          <w:b/>
        </w:rPr>
        <w:t>Metodologia de recunoaștere și echivalare a rezultatelor obținute la examene cu recunoaștere europeană pentru certificarea competențelor digitale cu proba de evaluare a competențelor digitale din cadrul examenului de bacalaureat</w:t>
      </w:r>
    </w:p>
    <w:p w:rsidR="001F3C10" w:rsidRDefault="001F3C10" w:rsidP="001F3C10">
      <w:pPr>
        <w:spacing w:after="0"/>
        <w:jc w:val="both"/>
        <w:rPr>
          <w:rFonts w:ascii="Times New Roman" w:hAnsi="Times New Roman" w:cs="Times New Roman"/>
        </w:rPr>
      </w:pPr>
      <w:r>
        <w:rPr>
          <w:rFonts w:ascii="Times New Roman" w:hAnsi="Times New Roman" w:cs="Times New Roman"/>
        </w:rPr>
        <w:t>ART. 1</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Elevii care promovează, pe parcursul învățământului preuniversitar, examene cu recunoaștere europeană pentru certificarea competentelor digitale, au dreptul la recunoașterea și echivalarea rezultatelor obținute la aceste examene cu proba de evaluare a competențelor digitale din cadrul examenului de bacalaureat, în conformitate cu pre</w:t>
      </w:r>
      <w:r>
        <w:rPr>
          <w:rFonts w:ascii="Times New Roman" w:hAnsi="Times New Roman" w:cs="Times New Roman"/>
        </w:rPr>
        <w:t>vederile prezentei metodologii.</w:t>
      </w:r>
    </w:p>
    <w:p w:rsidR="001F3C10" w:rsidRDefault="001F3C10" w:rsidP="001F3C10">
      <w:pPr>
        <w:spacing w:after="0"/>
        <w:jc w:val="both"/>
        <w:rPr>
          <w:rFonts w:ascii="Times New Roman" w:hAnsi="Times New Roman" w:cs="Times New Roman"/>
        </w:rPr>
      </w:pPr>
      <w:r>
        <w:rPr>
          <w:rFonts w:ascii="Times New Roman" w:hAnsi="Times New Roman" w:cs="Times New Roman"/>
        </w:rPr>
        <w:t>ART. 2</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(1) Se recunosc și se echivalează cu proba de evaluare a competențelor digitale - proba D) din cadrul examenului de bacalaureat - rezultatele obținute la examenele ECDL, finalizate cu certificatele ECDL START, ECDL COMPLET, ECDL PROFI</w:t>
      </w:r>
      <w:r>
        <w:rPr>
          <w:rFonts w:ascii="Times New Roman" w:hAnsi="Times New Roman" w:cs="Times New Roman"/>
        </w:rPr>
        <w:t>L START BAC ȘI ECDL PROFIL BAC.</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 xml:space="preserve">(2) Nivelul de competență digitală corespunzător certificatelor menționate la alin. (1) </w:t>
      </w:r>
      <w:r>
        <w:rPr>
          <w:rFonts w:ascii="Times New Roman" w:hAnsi="Times New Roman" w:cs="Times New Roman"/>
        </w:rPr>
        <w:t>se stabilește după cum urmează:</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a) „utilizator de nivel mediu”, pentru poses</w:t>
      </w:r>
      <w:r>
        <w:rPr>
          <w:rFonts w:ascii="Times New Roman" w:hAnsi="Times New Roman" w:cs="Times New Roman"/>
        </w:rPr>
        <w:t>orii certificatului ECDL START;</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b) „utilizator experimentat”, pentru posesor</w:t>
      </w:r>
      <w:r>
        <w:rPr>
          <w:rFonts w:ascii="Times New Roman" w:hAnsi="Times New Roman" w:cs="Times New Roman"/>
        </w:rPr>
        <w:t>ii certificatului ECDL COMPLET;</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c) „utilizator avansat”, pentru posesorii certif</w:t>
      </w:r>
      <w:r>
        <w:rPr>
          <w:rFonts w:ascii="Times New Roman" w:hAnsi="Times New Roman" w:cs="Times New Roman"/>
        </w:rPr>
        <w:t>icatului ECDL PROFIL START BAC;</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 xml:space="preserve">d) „utilizator experimentat”, pentru posesorii </w:t>
      </w:r>
      <w:r>
        <w:rPr>
          <w:rFonts w:ascii="Times New Roman" w:hAnsi="Times New Roman" w:cs="Times New Roman"/>
        </w:rPr>
        <w:t>certificatului ECDL PROFIL BAC.</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(3) Se recunosc și se echivalează cu proba de evaluare a competențelor digitale - proba D) din cadrul examenului de bacalaureat - rezultatele obținute la examenele CERTIPORT, finalizate cu certificatele IC3 GLOBAL STANDA</w:t>
      </w:r>
      <w:r>
        <w:rPr>
          <w:rFonts w:ascii="Times New Roman" w:hAnsi="Times New Roman" w:cs="Times New Roman"/>
        </w:rPr>
        <w:t>RD 4 sau IC3 GLOBAL STANDARD 5.</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(4) Nivelul de competență digitală acordat posesorilor certificatelor IC3 GLOBAL STANDARD 4 sau IC3 GLOBAL STANDARD 5 este „utilizator experimen</w:t>
      </w:r>
      <w:r>
        <w:rPr>
          <w:rFonts w:ascii="Times New Roman" w:hAnsi="Times New Roman" w:cs="Times New Roman"/>
        </w:rPr>
        <w:t>tat”.</w:t>
      </w:r>
    </w:p>
    <w:p w:rsidR="001F3C10" w:rsidRDefault="001F3C10" w:rsidP="001F3C10">
      <w:pPr>
        <w:spacing w:after="0"/>
        <w:jc w:val="both"/>
        <w:rPr>
          <w:rFonts w:ascii="Times New Roman" w:hAnsi="Times New Roman" w:cs="Times New Roman"/>
        </w:rPr>
      </w:pPr>
      <w:r>
        <w:rPr>
          <w:rFonts w:ascii="Times New Roman" w:hAnsi="Times New Roman" w:cs="Times New Roman"/>
        </w:rPr>
        <w:t>ART. 3</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Recunoașterea și echivalarea rezultatelor obținute la examenele menționate la art. 2, se realizează de către comisia de bacalaureat de evaluare a competențelor lingvistice și digitale, constituită la nivelul</w:t>
      </w:r>
      <w:r>
        <w:rPr>
          <w:rFonts w:ascii="Times New Roman" w:hAnsi="Times New Roman" w:cs="Times New Roman"/>
        </w:rPr>
        <w:t xml:space="preserve"> unității de învățământ liceal.</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ART.</w:t>
      </w:r>
      <w:r>
        <w:rPr>
          <w:rFonts w:ascii="Times New Roman" w:hAnsi="Times New Roman" w:cs="Times New Roman"/>
        </w:rPr>
        <w:t xml:space="preserve"> 4</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(1) Candidații la examenul de bacalaureat care solicită recunoașterea și echivalarea rezultatelor obținute la examenele cu recunoaștere europeană pentru certificarea competențelor digitale depun la secretariatul unității de învățământ în care funcționează comisia de bacalaureat de evaluare a competențelor lingvistice și digitale o cerere scrisă, însoțită de o copie legalizată a cert</w:t>
      </w:r>
      <w:r>
        <w:rPr>
          <w:rFonts w:ascii="Times New Roman" w:hAnsi="Times New Roman" w:cs="Times New Roman"/>
        </w:rPr>
        <w:t>ificatului menționat la art. 2.</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 xml:space="preserve">(2) Depunerea documentelor menționate la alin. (1) se face în perioada prevăzută în calendarul examenului de bacalaureat </w:t>
      </w:r>
      <w:r>
        <w:rPr>
          <w:rFonts w:ascii="Times New Roman" w:hAnsi="Times New Roman" w:cs="Times New Roman"/>
        </w:rPr>
        <w:t>pentru înscrierea candidaților.</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(3) În situații excepționale, în care se înregistrează întârzieri în eliberarea certificatului de către instituția/organizația care administrează examenul respectiv, candidații care solicită Anexa la OMENCȘ 3682/22.04.2016 pentru modificarea ordinului ministrului educaţiei, cercetării, tineretului şi sportului nr. 5.219/2010 privind recunoaşterea şi echivalarea rezultatelor obținute la examene cu recunoaștere internațională pentru certificarea competenţelor lingvistice în limbi străine şi la examene cu recunoaștere europeană pentru certificarea competenţelor digitale, cu probele de evaluare a competenţei lingvistice într-o limbă de circulaţie internaţională studiată pe parcursul învăţământului liceal, respectiv de evaluare a competenţelor digitale, din cadrul examenului de bacalaureat recunoașterea și echivalarea pot depune, în perioada menționată la alin. (2), o adeverință eliberată de res</w:t>
      </w:r>
      <w:r>
        <w:rPr>
          <w:rFonts w:ascii="Times New Roman" w:hAnsi="Times New Roman" w:cs="Times New Roman"/>
        </w:rPr>
        <w:t>pectiva instituție/organizație.</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(4) În situațiile menționate la alin. (3), candidatul care solicită recunoașterea și echivalarea rezultatelor examenului poate prezenta copia legalizată a certificatului, până cel târziu cu 3 zile înainte de începerea probei de evaluare a competențelor digitale - proba D) din cadrul sesi</w:t>
      </w:r>
      <w:r>
        <w:rPr>
          <w:rFonts w:ascii="Times New Roman" w:hAnsi="Times New Roman" w:cs="Times New Roman"/>
        </w:rPr>
        <w:t>unii respective de bacalaureat.</w:t>
      </w:r>
    </w:p>
    <w:p w:rsidR="001F3C10" w:rsidRDefault="001F3C10" w:rsidP="001F3C10">
      <w:pPr>
        <w:spacing w:after="0"/>
        <w:jc w:val="both"/>
        <w:rPr>
          <w:rFonts w:ascii="Times New Roman" w:hAnsi="Times New Roman" w:cs="Times New Roman"/>
        </w:rPr>
      </w:pPr>
      <w:r>
        <w:rPr>
          <w:rFonts w:ascii="Times New Roman" w:hAnsi="Times New Roman" w:cs="Times New Roman"/>
        </w:rPr>
        <w:t>ART. 5</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Pentru recunoașterea și echivalarea rezultatelor obținute la examenele menționate la art. 2, comisia de bacalaureat de evaluare a competențelor lingvistice și digitale parcurge, în mod obligatoriu, pentru fiecare candidat, următoarele etape: a) verifică dacă examenul pentru care se solicită recunoașterea și echivalarea rezultatelor se află pri</w:t>
      </w:r>
      <w:r>
        <w:rPr>
          <w:rFonts w:ascii="Times New Roman" w:hAnsi="Times New Roman" w:cs="Times New Roman"/>
        </w:rPr>
        <w:t>ntre cele menționate la art. 2;</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b) verifică dacă există copia legalizată a certificatului, ca anexă a cererii scrise de recunoaștere și</w:t>
      </w:r>
      <w:r>
        <w:rPr>
          <w:rFonts w:ascii="Times New Roman" w:hAnsi="Times New Roman" w:cs="Times New Roman"/>
        </w:rPr>
        <w:t xml:space="preserve"> echivalare depuse de candidat.</w:t>
      </w:r>
    </w:p>
    <w:p w:rsidR="001F3C10" w:rsidRDefault="001F3C10" w:rsidP="001F3C10">
      <w:pPr>
        <w:spacing w:after="0"/>
        <w:jc w:val="both"/>
        <w:rPr>
          <w:rFonts w:ascii="Times New Roman" w:hAnsi="Times New Roman" w:cs="Times New Roman"/>
        </w:rPr>
      </w:pPr>
      <w:r>
        <w:rPr>
          <w:rFonts w:ascii="Times New Roman" w:hAnsi="Times New Roman" w:cs="Times New Roman"/>
        </w:rPr>
        <w:t>ART. 6</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lastRenderedPageBreak/>
        <w:t>(1) Pentru candidații pentru care sunt îndeplinite toate condițiile menționate la art. 5, lit. a) și b), comisia de bacalaureat de evaluare a competențelor lingvistice și digitale decide recunoașterea și echivalarea rezultatelor obținute la examenul menționat la art. 2, pentru care a fost depusă copia legalizată a certificatului, cu proba de evaluare a competențelor digitale – proba D) din ca</w:t>
      </w:r>
      <w:r>
        <w:rPr>
          <w:rFonts w:ascii="Times New Roman" w:hAnsi="Times New Roman" w:cs="Times New Roman"/>
        </w:rPr>
        <w:t>drul examenului de bacalaureat.</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(2) Pentru candidații pentru care nu este îndeplinită cel puțin una dintre condițiile menționate la art. 5, lit. a) și b), comisia de bacalaureat de evaluare a competențelor lingvistice și digitale decide respingerea cererii de recunoaștere și echivalare a rezultatelor obținute la examenul menționat la art. 2, cu proba de evaluare a competențelor digitale – proba D) din ca</w:t>
      </w:r>
      <w:r>
        <w:rPr>
          <w:rFonts w:ascii="Times New Roman" w:hAnsi="Times New Roman" w:cs="Times New Roman"/>
        </w:rPr>
        <w:t>drul examenului de bacalaureat.</w:t>
      </w:r>
    </w:p>
    <w:p w:rsidR="001F3C10" w:rsidRDefault="001F3C10" w:rsidP="001F3C10">
      <w:pPr>
        <w:spacing w:after="0"/>
        <w:jc w:val="both"/>
        <w:rPr>
          <w:rFonts w:ascii="Times New Roman" w:hAnsi="Times New Roman" w:cs="Times New Roman"/>
        </w:rPr>
      </w:pPr>
      <w:r>
        <w:rPr>
          <w:rFonts w:ascii="Times New Roman" w:hAnsi="Times New Roman" w:cs="Times New Roman"/>
        </w:rPr>
        <w:t>ART. 7</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 xml:space="preserve">(1) Procedura descrisă la art. 5 și rezultatele finale ale acesteia, stabilite conform art. 6, se consemnează într-un proces-verbal, semnat de președintele, </w:t>
      </w:r>
      <w:r>
        <w:rPr>
          <w:rFonts w:ascii="Times New Roman" w:hAnsi="Times New Roman" w:cs="Times New Roman"/>
        </w:rPr>
        <w:t>secretarul și membrii comisiei.</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(2) Procesul-verbal cuprinde, sub formă de tabel, următoarele date: numele și prenumele candidatului, numărul și data de înregistrare a cererii de recunoaștere și echivalare, denumirea examenului cu recunoaștere europeană pentru care candidatul solicită recunoașterea și echivalarea, confirmarea/infirmarea faptului că examenul se află printre cele menționate la art. 2, existența/inexistența în termenul prevăzut a copiei legalizate a certificatului și tipul acestuia, precum și rezultatul final al procedurii – sub forma „se aprobă” sau „se respinge” cererea de recunoaștere și echivalare. Pentru cererile respinse se menționează explicit condiția sau condiții</w:t>
      </w:r>
      <w:r>
        <w:rPr>
          <w:rFonts w:ascii="Times New Roman" w:hAnsi="Times New Roman" w:cs="Times New Roman"/>
        </w:rPr>
        <w:t>le care nu au fost îndeplinite.</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(3) Procesul-verbal menționat la alin. (1) este elabor</w:t>
      </w:r>
      <w:r>
        <w:rPr>
          <w:rFonts w:ascii="Times New Roman" w:hAnsi="Times New Roman" w:cs="Times New Roman"/>
        </w:rPr>
        <w:t>at în două exemplare originale.</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(4) Un exemplar al procesului-verbal menționat la alin. (1) este păstrat la dosarul comisiei de bacalaureat de evaluare a competențelor lingvistice și digitale, iar al doilea exemplar se transmite comisiei de bacalaureat din centrul de examen la care este arondată unitatea de învățământ liceal și devine</w:t>
      </w:r>
      <w:r>
        <w:rPr>
          <w:rFonts w:ascii="Times New Roman" w:hAnsi="Times New Roman" w:cs="Times New Roman"/>
        </w:rPr>
        <w:t xml:space="preserve"> anexă a catalogului de examen.</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(5) Recunoașterea și echivalarea rezultatelor obținute la unul dintre examenele menționate la art. 2 cu proba de evaluare a competenței digitale – proba D) din cadrul examenului de bacalaureat - se consemnează și în catalogul electronic. Anexa la OMENCȘ 3682/22.04.2016 pentru modificarea ordinului ministrului educaţiei, cercetării, tineretului şi sportului nr. 5.219/2010 privind recunoaşterea şi echivalarea rezultatelor obținute la examene cu recunoaștere internațională pentru certificarea competenţelor lingvistice în limbi străine şi la examene cu recunoaștere europeană pentru certificarea competenţelor digitale, cu probele de evaluare a competenţei lingvistice într-o limbă de circulaţie internaţională studiată pe parcursul învăţământului liceal, respectiv de evaluare a competenţelor digitale, din cadrul examenului de bacala</w:t>
      </w:r>
      <w:r>
        <w:rPr>
          <w:rFonts w:ascii="Times New Roman" w:hAnsi="Times New Roman" w:cs="Times New Roman"/>
        </w:rPr>
        <w:t>ureat.</w:t>
      </w:r>
    </w:p>
    <w:p w:rsidR="001F3C10" w:rsidRDefault="001F3C10" w:rsidP="001F3C10">
      <w:pPr>
        <w:spacing w:after="0"/>
        <w:jc w:val="both"/>
        <w:rPr>
          <w:rFonts w:ascii="Times New Roman" w:hAnsi="Times New Roman" w:cs="Times New Roman"/>
        </w:rPr>
      </w:pPr>
      <w:r>
        <w:rPr>
          <w:rFonts w:ascii="Times New Roman" w:hAnsi="Times New Roman" w:cs="Times New Roman"/>
        </w:rPr>
        <w:t>(</w:t>
      </w:r>
      <w:r w:rsidRPr="001F3C10">
        <w:rPr>
          <w:rFonts w:ascii="Times New Roman" w:hAnsi="Times New Roman" w:cs="Times New Roman"/>
        </w:rPr>
        <w:t>6) O copie a procesului-verbal, menționat la alin. (1), se afișează la avizierul unității de învățământ în care funcționează comisia de bacalaureat de evaluare a competențelor lingvistice și digitale, cu cel puțin 48 de ore înainte de începerea probei de evaluare a competențelor digitale - proba D) din cadrul sesiunii respecti</w:t>
      </w:r>
      <w:r>
        <w:rPr>
          <w:rFonts w:ascii="Times New Roman" w:hAnsi="Times New Roman" w:cs="Times New Roman"/>
        </w:rPr>
        <w:t>ve a examenului de bacalaureat.</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ART. 8</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(1) Candidații pentru care se recunosc și se echivalează, conform prevederilor prezentei metodologii, rezultatele obținute la examenele cu recunoaștere europeană pentru certificarea competențelor digitale nu mai susțin proba de evaluare a competențelor digitale – proba D) din ca</w:t>
      </w:r>
      <w:r>
        <w:rPr>
          <w:rFonts w:ascii="Times New Roman" w:hAnsi="Times New Roman" w:cs="Times New Roman"/>
        </w:rPr>
        <w:t>drul examenului de bacalaureat.</w:t>
      </w:r>
    </w:p>
    <w:p w:rsidR="006C46B2" w:rsidRDefault="006C46B2" w:rsidP="001F3C10">
      <w:pPr>
        <w:spacing w:after="0"/>
        <w:jc w:val="both"/>
        <w:rPr>
          <w:rFonts w:ascii="Times New Roman" w:hAnsi="Times New Roman" w:cs="Times New Roman"/>
        </w:rPr>
      </w:pPr>
      <w:r w:rsidRPr="006C46B2">
        <w:rPr>
          <w:rFonts w:ascii="Times New Roman" w:eastAsia="Times New Roman" w:hAnsi="Times New Roman" w:cs="Times New Roman"/>
          <w:color w:val="000000"/>
          <w:bdr w:val="none" w:sz="0" w:space="0" w:color="auto" w:frame="1"/>
          <w:shd w:val="clear" w:color="auto" w:fill="FFFFE0"/>
          <w:lang w:eastAsia="ro-RO"/>
        </w:rPr>
        <w:t>(2) Pentru candidații aflați în situația precizată la alin. (1) se eliberează certificatul prevăzut de metodologia de organizare și desfășurare a examenului de bacalaureat, care atestă nivelul de competență digitală menționat în certificatul/diploma menționat/menționată la art. 2</w:t>
      </w:r>
    </w:p>
    <w:p w:rsidR="001F3C10" w:rsidRDefault="001F3C10" w:rsidP="001F3C10">
      <w:pPr>
        <w:spacing w:after="0"/>
        <w:jc w:val="both"/>
        <w:rPr>
          <w:rFonts w:ascii="Times New Roman" w:hAnsi="Times New Roman" w:cs="Times New Roman"/>
        </w:rPr>
      </w:pPr>
      <w:r w:rsidRPr="001F3C10">
        <w:rPr>
          <w:rFonts w:ascii="Times New Roman" w:hAnsi="Times New Roman" w:cs="Times New Roman"/>
        </w:rPr>
        <w:t>(3) Pentru candidații aflați în situația precizată la alin. (1), care promovează examenul de bacalaureat, se înscrie pe diploma de bacalaureat, în rubrica corespunzătoare probei de evaluare a competențelor digitale – proba D) din cadrul examenului de bacalaureat, textul: „examen….(denumirea examenului)…… r</w:t>
      </w:r>
      <w:bookmarkStart w:id="0" w:name="_GoBack"/>
      <w:bookmarkEnd w:id="0"/>
      <w:r w:rsidRPr="001F3C10">
        <w:rPr>
          <w:rFonts w:ascii="Times New Roman" w:hAnsi="Times New Roman" w:cs="Times New Roman"/>
        </w:rPr>
        <w:t>ecuno</w:t>
      </w:r>
      <w:r>
        <w:rPr>
          <w:rFonts w:ascii="Times New Roman" w:hAnsi="Times New Roman" w:cs="Times New Roman"/>
        </w:rPr>
        <w:t>scut și echivalat cu proba D)”.</w:t>
      </w:r>
    </w:p>
    <w:p w:rsidR="008B0583" w:rsidRPr="001F3C10" w:rsidRDefault="001F3C10" w:rsidP="001F3C10">
      <w:pPr>
        <w:spacing w:after="0"/>
        <w:jc w:val="both"/>
        <w:rPr>
          <w:rFonts w:ascii="Times New Roman" w:hAnsi="Times New Roman" w:cs="Times New Roman"/>
        </w:rPr>
      </w:pPr>
      <w:r w:rsidRPr="001F3C10">
        <w:rPr>
          <w:rFonts w:ascii="Times New Roman" w:hAnsi="Times New Roman" w:cs="Times New Roman"/>
        </w:rPr>
        <w:t>(4) Pentru candidații aflați în situația precizată la alin. (1) se menționează pe diploma de bacalaureat și nivelul de competență digitală, stabilit conform prevederilor art. 2.</w:t>
      </w:r>
    </w:p>
    <w:sectPr w:rsidR="008B0583" w:rsidRPr="001F3C10" w:rsidSect="001F3C10">
      <w:pgSz w:w="11906" w:h="16838"/>
      <w:pgMar w:top="851"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10"/>
    <w:rsid w:val="001F3C10"/>
    <w:rsid w:val="006C46B2"/>
    <w:rsid w:val="008B05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1306</Words>
  <Characters>7581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Adi</cp:lastModifiedBy>
  <cp:revision>2</cp:revision>
  <dcterms:created xsi:type="dcterms:W3CDTF">2023-09-25T16:29:00Z</dcterms:created>
  <dcterms:modified xsi:type="dcterms:W3CDTF">2023-09-25T16:36:00Z</dcterms:modified>
</cp:coreProperties>
</file>